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357"/>
        <w:gridCol w:w="6426"/>
      </w:tblGrid>
      <w:tr w:rsidR="00CB4F46" w:rsidRPr="00AD49B0" w:rsidTr="00E56FE2">
        <w:trPr>
          <w:trHeight w:hRule="exact" w:val="15"/>
        </w:trPr>
        <w:tc>
          <w:tcPr>
            <w:tcW w:w="849" w:type="dxa"/>
          </w:tcPr>
          <w:p w:rsidR="00CB4F46" w:rsidRPr="00AD49B0" w:rsidRDefault="00CB4F46" w:rsidP="00E56FE2">
            <w:pPr>
              <w:widowControl w:val="0"/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57" w:type="dxa"/>
          </w:tcPr>
          <w:p w:rsidR="00CB4F46" w:rsidRPr="00AD49B0" w:rsidRDefault="00CB4F46" w:rsidP="00E56FE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6426" w:type="dxa"/>
          </w:tcPr>
          <w:p w:rsidR="00CB4F46" w:rsidRPr="00AD49B0" w:rsidRDefault="00CB4F46" w:rsidP="00E56FE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B4F46" w:rsidRPr="00AD49B0" w:rsidTr="00E56FE2">
        <w:trPr>
          <w:trHeight w:val="454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widowControl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AD49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widowControl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AD49B0">
              <w:rPr>
                <w:rFonts w:ascii="Times New Roman" w:hAnsi="Times New Roman"/>
                <w:sz w:val="24"/>
                <w:szCs w:val="24"/>
              </w:rPr>
              <w:t>Дата и сроки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widowControl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  <w:r w:rsidRPr="00AD49B0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CB4F46" w:rsidRPr="00AD49B0" w:rsidTr="00E56FE2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widowControl w:val="0"/>
              <w:spacing w:after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widowControl w:val="0"/>
              <w:spacing w:after="0"/>
              <w:textAlignment w:val="baseline"/>
              <w:rPr>
                <w:sz w:val="24"/>
                <w:szCs w:val="24"/>
              </w:rPr>
            </w:pPr>
            <w:r w:rsidRPr="00AD49B0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</w:tr>
      <w:tr w:rsidR="00CB4F46" w:rsidRPr="00AD49B0" w:rsidTr="00E56FE2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widowControl w:val="0"/>
              <w:spacing w:after="0"/>
              <w:textAlignment w:val="baseline"/>
              <w:rPr>
                <w:sz w:val="24"/>
                <w:szCs w:val="24"/>
              </w:rPr>
            </w:pPr>
            <w:r w:rsidRPr="00AD49B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widowControl w:val="0"/>
              <w:spacing w:after="0"/>
              <w:textAlignment w:val="baseline"/>
              <w:rPr>
                <w:sz w:val="24"/>
                <w:szCs w:val="24"/>
              </w:rPr>
            </w:pPr>
            <w:r w:rsidRPr="00AD49B0">
              <w:rPr>
                <w:rFonts w:ascii="Times New Roman" w:hAnsi="Times New Roman"/>
                <w:sz w:val="24"/>
                <w:szCs w:val="24"/>
              </w:rPr>
              <w:t>В течение 10 (десяти) рабочих дней с момента заключения контракта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 Направление извещения о начале выполнения комплексных кадастровых работ (Заказчик, Исполнитель).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2. Исполнитель проводит сбор и анализ исходных данных</w:t>
            </w:r>
          </w:p>
        </w:tc>
      </w:tr>
      <w:tr w:rsidR="00CB4F46" w:rsidRPr="00AD49B0" w:rsidTr="00E56FE2">
        <w:trPr>
          <w:trHeight w:val="132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1.2</w:t>
            </w:r>
          </w:p>
          <w:p w:rsidR="00CB4F46" w:rsidRPr="00AD49B0" w:rsidRDefault="00CB4F46" w:rsidP="00E56FE2">
            <w:pPr>
              <w:widowControl w:val="0"/>
            </w:pPr>
          </w:p>
          <w:p w:rsidR="00CB4F46" w:rsidRPr="00AD49B0" w:rsidRDefault="00CB4F46" w:rsidP="00E56FE2">
            <w:pPr>
              <w:widowControl w:val="0"/>
              <w:spacing w:after="160"/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В течение 20 (двадцати) рабочих дней с момента заключения контракта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 Формируется согласительная комиссия.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2. Исполнитель проводит обследование территории комплексных кадастровых работ</w:t>
            </w:r>
          </w:p>
        </w:tc>
      </w:tr>
      <w:tr w:rsidR="00CB4F46" w:rsidRPr="00AD49B0" w:rsidTr="00E56FE2">
        <w:trPr>
          <w:trHeight w:val="223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1.3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В течение 30 (тридцать) рабочих дней со дня опубликования извещения</w:t>
            </w:r>
          </w:p>
          <w:p w:rsidR="00CB4F46" w:rsidRPr="00AD49B0" w:rsidRDefault="00CB4F46" w:rsidP="00E56FE2">
            <w:pPr>
              <w:widowControl w:val="0"/>
              <w:rPr>
                <w:sz w:val="24"/>
                <w:szCs w:val="24"/>
              </w:rPr>
            </w:pPr>
          </w:p>
          <w:p w:rsidR="00CB4F46" w:rsidRPr="00AD49B0" w:rsidRDefault="00CB4F46" w:rsidP="00E56FE2">
            <w:pPr>
              <w:widowControl w:val="0"/>
              <w:spacing w:after="160"/>
              <w:rPr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 Исполнитель проводит геодезическую съемку территории комплексных кадастровых работ.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2. Исполнитель подает заявление о внесении сведений о ранее учтенных объектах недвижимости в орган регистрации прав.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3. Исполнитель собирает информацию от правообладателей объектов недвижимости об адресах их регистрации и документах об объектах недвижимости.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4. Исполнитель подготавливает схему границ земельных участков, составленную с применением картографических материалов и направляет ее Заказчику.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 xml:space="preserve">5. Исполнитель представляет в орган регистрации прав заявление о внесении в Единый государственный реестр недвижимости 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 а также с лицом, в пользу которого зарегистрировано ограничение права или обременение объекта недвижимости (далее – </w:t>
            </w:r>
            <w:proofErr w:type="spellStart"/>
            <w:r w:rsidRPr="00AD49B0">
              <w:t>адресправообладателя</w:t>
            </w:r>
            <w:proofErr w:type="spellEnd"/>
            <w:r w:rsidRPr="00AD49B0">
              <w:t xml:space="preserve"> и (или) адрес электронной почты правообладателя)</w:t>
            </w:r>
          </w:p>
        </w:tc>
      </w:tr>
      <w:tr w:rsidR="00CB4F46" w:rsidRPr="00AD49B0" w:rsidTr="00E56FE2">
        <w:trPr>
          <w:trHeight w:val="126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2.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rPr>
                <w:b/>
                <w:bCs/>
              </w:rPr>
              <w:t>Этап 1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 Исполнитель проводит обследования объектов недвижимости, определение характеристик объектов недвижимости, определение местоположения объектов недвижимости.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2. Исполнитель определяет координаты характерных точек местоположения границ объектов недвижимости.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3. Исполнитель подготавливает проект карт-планов территории.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4. Исполнитель проверяет карты-планы территории на соответствие требованиям законодательства при помощи сервиса «Личный кабинет кадастрового инженера»</w:t>
            </w:r>
          </w:p>
        </w:tc>
      </w:tr>
      <w:tr w:rsidR="00CB4F46" w:rsidRPr="00AD49B0" w:rsidTr="00E56FE2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3.</w:t>
            </w: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rPr>
                <w:b/>
                <w:bCs/>
              </w:rPr>
              <w:t>Этап 2</w:t>
            </w:r>
          </w:p>
        </w:tc>
      </w:tr>
      <w:tr w:rsidR="00CB4F46" w:rsidRPr="00AD49B0" w:rsidTr="00E56FE2">
        <w:trPr>
          <w:trHeight w:val="126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3.1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  <w:rPr>
                <w:b/>
                <w:bCs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1.Исполнитель подготовленные проекты карт-планов территории направляет на рассмотрение Заказчику.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2. Направление Заказчиком проектов карт-планов территории в согласительную комиссию.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Проведение заседания согласительной комиссии, в том числе с участием Исполнителя</w:t>
            </w:r>
          </w:p>
        </w:tc>
      </w:tr>
      <w:tr w:rsidR="00CB4F46" w:rsidRPr="00AD49B0" w:rsidTr="00E56FE2">
        <w:trPr>
          <w:trHeight w:val="155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lastRenderedPageBreak/>
              <w:t>3.2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CB4F46">
            <w:pPr>
              <w:pStyle w:val="Default"/>
              <w:widowControl w:val="0"/>
            </w:pPr>
            <w:r w:rsidRPr="00AD49B0">
              <w:t>В течение 35 (тридцати пяти) календарных дней с первого заседания согласительной комиссии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Поступление в согласительную комиссию возражений относительно местоположения границ земельных участков</w:t>
            </w:r>
          </w:p>
        </w:tc>
      </w:tr>
      <w:tr w:rsidR="00CB4F46" w:rsidRPr="00AD49B0" w:rsidTr="00E56FE2">
        <w:trPr>
          <w:trHeight w:val="155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3.3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В течение 5 рабочих дней</w:t>
            </w:r>
          </w:p>
        </w:tc>
        <w:tc>
          <w:tcPr>
            <w:tcW w:w="6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 Исполнитель проверяет доработанные по результатам работы согласительной комиссии карты-планы территории на соответствие требованиям законодательства при помощи сервиса «Личный кабинет кадастрового инженера».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2. Исполнитель оформляет проекты карт-планов территории в окончательной редакции</w:t>
            </w:r>
          </w:p>
        </w:tc>
      </w:tr>
      <w:tr w:rsidR="00CB4F46" w:rsidRPr="00AD49B0" w:rsidTr="00E56FE2">
        <w:trPr>
          <w:trHeight w:val="45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4</w:t>
            </w: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  <w:rPr>
                <w:b/>
              </w:rPr>
            </w:pPr>
            <w:r w:rsidRPr="00AD49B0">
              <w:rPr>
                <w:b/>
              </w:rPr>
              <w:t>Этап 3</w:t>
            </w:r>
          </w:p>
        </w:tc>
      </w:tr>
      <w:tr w:rsidR="00CB4F46" w:rsidRPr="00AD49B0" w:rsidTr="00E56FE2">
        <w:trPr>
          <w:trHeight w:val="45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4.1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В течение 20 (двадцати) рабочих дней) со дня истечения срока предоставления возражений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Согласительная комиссия направляет Заказчику для утверждения оформленные Исполнителем проекты карт-планов территории в окончательной редакции и необходимые для его утверждения материалы заседания согласительной комиссии</w:t>
            </w:r>
          </w:p>
        </w:tc>
      </w:tr>
      <w:tr w:rsidR="00CB4F46" w:rsidRPr="00AD49B0" w:rsidTr="00E56FE2">
        <w:trPr>
          <w:trHeight w:val="45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4.2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</w:p>
        </w:tc>
        <w:tc>
          <w:tcPr>
            <w:tcW w:w="6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Утверждение Заказчиком карт-планов территории</w:t>
            </w:r>
          </w:p>
        </w:tc>
      </w:tr>
      <w:tr w:rsidR="00CB4F46" w:rsidRPr="00AD49B0" w:rsidTr="00E56FE2">
        <w:trPr>
          <w:trHeight w:val="255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5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rPr>
                <w:b/>
                <w:bCs/>
              </w:rPr>
              <w:t>Этап 4</w:t>
            </w:r>
          </w:p>
          <w:p w:rsidR="00CB4F46" w:rsidRPr="00AD49B0" w:rsidRDefault="00CB4F46" w:rsidP="00E56FE2">
            <w:pPr>
              <w:pStyle w:val="Default"/>
              <w:widowControl w:val="0"/>
              <w:rPr>
                <w:b/>
                <w:bCs/>
              </w:rPr>
            </w:pPr>
            <w:r w:rsidRPr="00AD49B0">
              <w:rPr>
                <w:b/>
                <w:bCs/>
              </w:rPr>
              <w:t>не позднее</w:t>
            </w:r>
          </w:p>
          <w:p w:rsidR="00CB4F46" w:rsidRPr="00AD49B0" w:rsidRDefault="00CB4F46" w:rsidP="00E56FE2">
            <w:pPr>
              <w:pStyle w:val="Default"/>
              <w:widowControl w:val="0"/>
              <w:rPr>
                <w:shd w:val="clear" w:color="auto" w:fill="FFFFFF"/>
              </w:rPr>
            </w:pPr>
            <w:r w:rsidRPr="00AD49B0">
              <w:rPr>
                <w:b/>
                <w:bCs/>
                <w:shd w:val="clear" w:color="auto" w:fill="FFFFFF"/>
              </w:rPr>
              <w:t>15.11.2023г.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1. Направление Заказчиком утвержденных карт-планов в орган регистрации прав.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2. Обеспечение внесения результатов комплексных кадастровых работ.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3. Направление Исполнителем в адрес Заказчика акта выполненных работ в 2 (двух) экземплярах с приложением счета и счета-фактуры (при наличии).</w:t>
            </w:r>
          </w:p>
          <w:p w:rsidR="00CB4F46" w:rsidRPr="00AD49B0" w:rsidRDefault="00CB4F46" w:rsidP="00E56FE2">
            <w:pPr>
              <w:pStyle w:val="Default"/>
              <w:widowControl w:val="0"/>
            </w:pPr>
            <w:r w:rsidRPr="00AD49B0">
              <w:t>4. Подписание Заказчиком акта выполненных работ</w:t>
            </w:r>
          </w:p>
        </w:tc>
      </w:tr>
      <w:tr w:rsidR="00CB4F46" w:rsidRPr="00AD49B0" w:rsidTr="00E56FE2">
        <w:tc>
          <w:tcPr>
            <w:tcW w:w="849" w:type="dxa"/>
            <w:tcBorders>
              <w:top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</w:p>
        </w:tc>
        <w:tc>
          <w:tcPr>
            <w:tcW w:w="3357" w:type="dxa"/>
            <w:tcBorders>
              <w:top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</w:p>
        </w:tc>
        <w:tc>
          <w:tcPr>
            <w:tcW w:w="6426" w:type="dxa"/>
            <w:tcBorders>
              <w:top w:val="single" w:sz="4" w:space="0" w:color="000000"/>
            </w:tcBorders>
            <w:tcMar>
              <w:left w:w="149" w:type="dxa"/>
              <w:right w:w="149" w:type="dxa"/>
            </w:tcMar>
          </w:tcPr>
          <w:p w:rsidR="00CB4F46" w:rsidRPr="00AD49B0" w:rsidRDefault="00CB4F46" w:rsidP="00E56FE2">
            <w:pPr>
              <w:pStyle w:val="Default"/>
              <w:widowControl w:val="0"/>
            </w:pPr>
          </w:p>
        </w:tc>
      </w:tr>
    </w:tbl>
    <w:p w:rsidR="00CB4F46" w:rsidRDefault="00CB4F46" w:rsidP="00CB4F46">
      <w:pPr>
        <w:spacing w:after="160"/>
      </w:pPr>
    </w:p>
    <w:p w:rsidR="00CB4F46" w:rsidRDefault="00CB4F46" w:rsidP="00CB4F46">
      <w:pPr>
        <w:spacing w:after="160"/>
      </w:pPr>
    </w:p>
    <w:p w:rsidR="00CB4F46" w:rsidRDefault="00CB4F46" w:rsidP="00CB4F46">
      <w:pPr>
        <w:spacing w:after="160"/>
      </w:pPr>
    </w:p>
    <w:p w:rsidR="00CB4F46" w:rsidRDefault="00CB4F46" w:rsidP="00CB4F46">
      <w:pPr>
        <w:spacing w:after="160"/>
      </w:pPr>
    </w:p>
    <w:p w:rsidR="00CB4F46" w:rsidRDefault="00CB4F46" w:rsidP="00CB4F46">
      <w:pPr>
        <w:spacing w:after="160"/>
      </w:pPr>
    </w:p>
    <w:p w:rsidR="00CB4F46" w:rsidRDefault="00CB4F46" w:rsidP="00CB4F46">
      <w:pPr>
        <w:spacing w:after="160"/>
      </w:pPr>
    </w:p>
    <w:p w:rsidR="00CB4F46" w:rsidRDefault="00CB4F46" w:rsidP="00CB4F46">
      <w:pPr>
        <w:spacing w:after="160"/>
      </w:pPr>
    </w:p>
    <w:p w:rsidR="00CB4F46" w:rsidRDefault="00CB4F46" w:rsidP="00CB4F46">
      <w:pPr>
        <w:spacing w:after="160"/>
      </w:pPr>
    </w:p>
    <w:p w:rsidR="00CB4F46" w:rsidRDefault="00CB4F46" w:rsidP="00CB4F46">
      <w:pPr>
        <w:spacing w:after="160"/>
      </w:pPr>
    </w:p>
    <w:p w:rsidR="00601AC5" w:rsidRDefault="00601AC5"/>
    <w:sectPr w:rsidR="00601AC5" w:rsidSect="00CB4F4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0F72"/>
    <w:multiLevelType w:val="multilevel"/>
    <w:tmpl w:val="6672B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46"/>
    <w:rsid w:val="000515C7"/>
    <w:rsid w:val="00077684"/>
    <w:rsid w:val="00173D61"/>
    <w:rsid w:val="00230F57"/>
    <w:rsid w:val="00382207"/>
    <w:rsid w:val="00383D59"/>
    <w:rsid w:val="004D2412"/>
    <w:rsid w:val="004F1D69"/>
    <w:rsid w:val="00601AC5"/>
    <w:rsid w:val="00633137"/>
    <w:rsid w:val="00792C9B"/>
    <w:rsid w:val="00894E61"/>
    <w:rsid w:val="008C7D61"/>
    <w:rsid w:val="008D3D47"/>
    <w:rsid w:val="00AD49B0"/>
    <w:rsid w:val="00CB4F46"/>
    <w:rsid w:val="00CB51F8"/>
    <w:rsid w:val="00DB6E70"/>
    <w:rsid w:val="00DE1E5B"/>
    <w:rsid w:val="00E00B2D"/>
    <w:rsid w:val="00E110A0"/>
    <w:rsid w:val="00E52CA0"/>
    <w:rsid w:val="00E56FE2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CAE5A3-C1D2-45D6-AAE9-C3DEC4D4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B4F46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Links>
    <vt:vector size="6" baseType="variant">
      <vt:variant>
        <vt:i4>196707</vt:i4>
      </vt:variant>
      <vt:variant>
        <vt:i4>0</vt:i4>
      </vt:variant>
      <vt:variant>
        <vt:i4>0</vt:i4>
      </vt:variant>
      <vt:variant>
        <vt:i4>5</vt:i4>
      </vt:variant>
      <vt:variant>
        <vt:lpwstr>mailto:filial@16.kadastr.ru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sabirzyanovaam</dc:creator>
  <cp:keywords/>
  <dc:description/>
  <cp:lastModifiedBy>IT</cp:lastModifiedBy>
  <cp:revision>2</cp:revision>
  <cp:lastPrinted>2023-07-04T08:04:00Z</cp:lastPrinted>
  <dcterms:created xsi:type="dcterms:W3CDTF">2023-07-12T07:07:00Z</dcterms:created>
  <dcterms:modified xsi:type="dcterms:W3CDTF">2023-07-12T07:07:00Z</dcterms:modified>
</cp:coreProperties>
</file>